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35" w:rsidRDefault="00183735" w:rsidP="00183735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183735" w:rsidRPr="00FB53B8" w:rsidRDefault="00183735" w:rsidP="00183735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34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роман А. с. пушкина «евгений онегин».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 xml:space="preserve">ИСТОРИЯ создания. замысел и композиция.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«Онегинская» строфа</w:t>
      </w:r>
    </w:p>
    <w:bookmarkEnd w:id="0"/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дать общую характеристику романа, объяснить понятие «</w:t>
      </w:r>
      <w:proofErr w:type="spellStart"/>
      <w:r w:rsidRPr="00FB53B8">
        <w:t>онегинская</w:t>
      </w:r>
      <w:proofErr w:type="spellEnd"/>
      <w:r w:rsidRPr="00FB53B8">
        <w:t>» строфа; познакомить с мнениями критиков о романе.</w:t>
      </w:r>
    </w:p>
    <w:p w:rsidR="00183735" w:rsidRPr="00FB53B8" w:rsidRDefault="00183735" w:rsidP="00183735">
      <w:pPr>
        <w:keepNext/>
        <w:autoSpaceDE w:val="0"/>
        <w:autoSpaceDN w:val="0"/>
        <w:adjustRightInd w:val="0"/>
        <w:spacing w:before="105" w:after="7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183735" w:rsidRPr="00FB53B8" w:rsidRDefault="00183735" w:rsidP="00183735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по теме урока.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Вступительное слово учителя.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1)</w:t>
      </w:r>
      <w:r w:rsidRPr="00FB53B8">
        <w:rPr>
          <w:spacing w:val="45"/>
        </w:rPr>
        <w:t xml:space="preserve"> Роман, «…в котором отразился век…».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Мы подошли к вершинному поэтическому созданию Пушкина – роману в стихах «Евгений Онегин».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Удивил ли вас жанр «Евгения Онегина»? </w:t>
      </w:r>
      <w:r w:rsidRPr="00FB53B8">
        <w:rPr>
          <w:caps/>
        </w:rPr>
        <w:t>с</w:t>
      </w:r>
      <w:r w:rsidRPr="00FB53B8">
        <w:t xml:space="preserve">овременники по привычке называли его поэмой. Но для Пушкина «Онегин» – роман! Не догадываетесь, почему?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Но что такое «роман»? </w:t>
      </w:r>
      <w:r w:rsidRPr="00FB53B8">
        <w:rPr>
          <w:caps/>
        </w:rPr>
        <w:t>з</w:t>
      </w:r>
      <w:r w:rsidRPr="00FB53B8">
        <w:t xml:space="preserve">аметьте: примечателен он не столько объемом, сколько… Может быть, кто-то продолжит?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Нет ли истоков романа… в лирике? </w:t>
      </w:r>
      <w:r w:rsidRPr="00FB53B8">
        <w:rPr>
          <w:b/>
          <w:bCs/>
          <w:i/>
          <w:iCs/>
        </w:rPr>
        <w:t>Роман</w:t>
      </w:r>
      <w:r w:rsidRPr="00FB53B8">
        <w:t xml:space="preserve"> – </w:t>
      </w:r>
      <w:proofErr w:type="gramStart"/>
      <w:r w:rsidRPr="00FB53B8">
        <w:t>это</w:t>
      </w:r>
      <w:proofErr w:type="gramEnd"/>
      <w:r w:rsidRPr="00FB53B8">
        <w:t xml:space="preserve"> прежде всего глубочайшее и всестороннее проникновение в «я» героя, в его характер, сокровенные тайны личности – то, что именуется психологизмом.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Поэзия подошла вплотную к созданию романа. Мы привыкли к роману прозаическому, но, оказывается, ему предшествовал </w:t>
      </w:r>
      <w:proofErr w:type="gramStart"/>
      <w:r w:rsidRPr="00FB53B8">
        <w:t>стихотворный</w:t>
      </w:r>
      <w:proofErr w:type="gramEnd"/>
      <w:r w:rsidRPr="00FB53B8">
        <w:t xml:space="preserve">. Оказывается, проза намного сложнее! </w:t>
      </w:r>
    </w:p>
    <w:p w:rsidR="00183735" w:rsidRPr="00FB53B8" w:rsidRDefault="00183735" w:rsidP="00183735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spacing w:val="45"/>
        </w:rPr>
      </w:pPr>
      <w:r w:rsidRPr="00FB53B8">
        <w:t>2)</w:t>
      </w:r>
      <w:r w:rsidRPr="00FB53B8">
        <w:rPr>
          <w:spacing w:val="45"/>
        </w:rPr>
        <w:t xml:space="preserve"> Искусство строфы.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письме к П. А. Вяземскому, строкой которого открывается I глава, Пушкин, едва приступив к «Онегину», сообщал: «Пишу не роман, а роман в стихах – дьявольская разница!» Что это значит? Труден ли роман для писателя?.. Или для читателя? Как вы отнеслись к предстоящему чтению? Боялись? Думали, что будет скучно, утомительно? И в самом деле, на протяжении всего повествования – восьми глав! – один и тот же размер. Определите его. Да, это 4-стопный ямб.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Казалось бы, какое однообразие ритма, интонации. Но в действительности поразительно многообразно, </w:t>
      </w:r>
      <w:proofErr w:type="gramStart"/>
      <w:r w:rsidRPr="00FB53B8">
        <w:t>непохоже</w:t>
      </w:r>
      <w:proofErr w:type="gramEnd"/>
      <w:r w:rsidRPr="00FB53B8">
        <w:t xml:space="preserve"> звучат строки романа. Вот загадка пушкинских стихов! Как построены главы? Они написаны строфами. Легко ли создать столь пространную (14 строк!) строфу, получившую имя «</w:t>
      </w:r>
      <w:proofErr w:type="spellStart"/>
      <w:r w:rsidRPr="00FB53B8">
        <w:t>онегинской</w:t>
      </w:r>
      <w:proofErr w:type="spellEnd"/>
      <w:r w:rsidRPr="00FB53B8">
        <w:t xml:space="preserve">»? Пока ни один поэт не смог ее повторить. В чем ее тайна? Почему она придает такую живость и гибкость, динамику и выразительность стихотворному повествованию, и пушкинский 4-стопный ямб звучит столь многообразно? </w:t>
      </w:r>
    </w:p>
    <w:p w:rsidR="00183735" w:rsidRPr="00FB53B8" w:rsidRDefault="00183735" w:rsidP="00183735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>2.</w:t>
      </w:r>
      <w:r w:rsidRPr="00FB53B8">
        <w:rPr>
          <w:spacing w:val="45"/>
        </w:rPr>
        <w:t xml:space="preserve"> Чтение статьи «В творческой лаборатории»</w:t>
      </w:r>
      <w:r w:rsidRPr="00FB53B8">
        <w:t xml:space="preserve"> в хрестоматии, с. 242.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3.</w:t>
      </w:r>
      <w:r w:rsidRPr="00FB53B8">
        <w:rPr>
          <w:spacing w:val="45"/>
        </w:rPr>
        <w:t xml:space="preserve"> Изучение стилистики романа.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1)</w:t>
      </w:r>
      <w:r w:rsidRPr="00FB53B8">
        <w:rPr>
          <w:spacing w:val="45"/>
        </w:rPr>
        <w:t xml:space="preserve"> Чтение и анализ I главы.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Каково было читать первую главу? Удалось ли самостоятельное чтение?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Прочитаем первую главу еще раз.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Чтение текста</w:t>
      </w:r>
      <w:r w:rsidRPr="00FB53B8">
        <w:t xml:space="preserve"> учителем или подготовленным учеником со слов «Не мысля гордый свет забавить…».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озаглавили бы вы эти строки? «Вступление»? «Пролог»? «Зачин»? </w:t>
      </w:r>
      <w:r w:rsidRPr="00FB53B8">
        <w:rPr>
          <w:caps/>
        </w:rPr>
        <w:t>в</w:t>
      </w:r>
      <w:r w:rsidRPr="00FB53B8">
        <w:t xml:space="preserve"> какой-то мере все это справедливо. Но тогда к чему это обращение: «Хотел бы я </w:t>
      </w:r>
      <w:r w:rsidRPr="00FB53B8">
        <w:rPr>
          <w:i/>
          <w:iCs/>
        </w:rPr>
        <w:t>тебе</w:t>
      </w:r>
      <w:r w:rsidRPr="00FB53B8">
        <w:t xml:space="preserve"> представить / </w:t>
      </w:r>
      <w:r w:rsidRPr="00FB53B8">
        <w:rPr>
          <w:caps/>
        </w:rPr>
        <w:t>з</w:t>
      </w:r>
      <w:r w:rsidRPr="00FB53B8">
        <w:t xml:space="preserve">алог достойнее </w:t>
      </w:r>
      <w:r w:rsidRPr="00FB53B8">
        <w:rPr>
          <w:i/>
          <w:iCs/>
        </w:rPr>
        <w:t>тебя</w:t>
      </w:r>
      <w:r w:rsidRPr="00FB53B8">
        <w:t xml:space="preserve">…»: </w:t>
      </w:r>
      <w:r w:rsidRPr="00FB53B8">
        <w:rPr>
          <w:caps/>
        </w:rPr>
        <w:t>ч</w:t>
      </w:r>
      <w:r w:rsidRPr="00FB53B8">
        <w:t xml:space="preserve">то значит здесь местоимение 2-го лица? Нет, это не обычный «пролог», не «зачин», а </w:t>
      </w:r>
      <w:r w:rsidRPr="00FB53B8">
        <w:rPr>
          <w:i/>
          <w:iCs/>
        </w:rPr>
        <w:t>посвящение</w:t>
      </w:r>
      <w:r w:rsidRPr="00FB53B8">
        <w:t xml:space="preserve">!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Встречались ли вы с произведениями, которые автор кому-либо посвятил, и понятно ли вам, как вошел в литературу </w:t>
      </w:r>
      <w:r w:rsidRPr="00FB53B8">
        <w:rPr>
          <w:i/>
          <w:iCs/>
        </w:rPr>
        <w:t>обычай посвящения</w:t>
      </w:r>
      <w:r w:rsidRPr="00FB53B8">
        <w:t xml:space="preserve">? Почему Пушкин «кому-то» посвятил «Онегина»? </w:t>
      </w:r>
      <w:r w:rsidRPr="00FB53B8">
        <w:rPr>
          <w:caps/>
        </w:rPr>
        <w:t>д</w:t>
      </w:r>
      <w:r w:rsidRPr="00FB53B8">
        <w:t xml:space="preserve">а, поэт объясняет это сразу же: «Вниманье дружбы </w:t>
      </w:r>
      <w:proofErr w:type="spellStart"/>
      <w:r w:rsidRPr="00FB53B8">
        <w:t>возлюбя</w:t>
      </w:r>
      <w:proofErr w:type="spellEnd"/>
      <w:r w:rsidRPr="00FB53B8">
        <w:t xml:space="preserve">», а как умел Пушкин дружить (может быть, как никто другой!), хорошо известно. Но вот вопрос: кто удостоился этой чести – быть «адресатом» пушкинского романа? </w:t>
      </w:r>
      <w:proofErr w:type="spellStart"/>
      <w:r w:rsidRPr="00FB53B8">
        <w:t>Дельвиг</w:t>
      </w:r>
      <w:proofErr w:type="spellEnd"/>
      <w:r w:rsidRPr="00FB53B8">
        <w:t xml:space="preserve">, Кюхельбекер, Жуковский, Вяземский? Перечень всех друзей Пушкина был бы очень обширен. Но вот что интересно: поэт не называет имени того, кому роман посвящен. Почему? Может быть, для Пушкина посвящение было «залогом дружбы», не относящимся к конкретному лицу?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Чем же роман был для Пушкина, как он писал (стремился писать!) его главы? И почему «собранье пестрых глав» в «посвящении» растянулось на несколько строк?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Кого почувствовали, услышали, открыли вы в первой главе? Только ли героя романа? Нет, мы чувствуем и слышим Автора, его присутствие в романе. Зачастую исповедь поэта оттесняет героя.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 как вы отозвались на обращение автора к читателю? Обратили ли внимание, как это сразу сближает нас с поэтом и его творением – настолько, что мы становимся едва ли не действующими лицами романа, а то и… его «соавторами».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Согласны ли вы с великим русским критиком В. Г. Белинским, пожалуй, самым проницательным читателем, заметившим, что «Евгений Онегин» – «самое задушевное создание Пушкина», «любимое дитя его фантазии»?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2)</w:t>
      </w:r>
      <w:r w:rsidRPr="00FB53B8">
        <w:rPr>
          <w:spacing w:val="45"/>
        </w:rPr>
        <w:t xml:space="preserve"> Этот «странный» Онегин.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Интересно ли было читать I главу? Как встретили Онегина? Как открывает поэт «странности» своего героя?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поэт избрал для I строфы монолог героя?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Представьте на месте Онегина кого-либо из его сверстников, Молчалина например</w:t>
      </w:r>
      <w:proofErr w:type="gramStart"/>
      <w:r w:rsidRPr="00FB53B8">
        <w:t>… К</w:t>
      </w:r>
      <w:proofErr w:type="gramEnd"/>
      <w:r w:rsidRPr="00FB53B8">
        <w:t xml:space="preserve">ак бы он чувствовал себя по дороге к умирающему дяде?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Онегин и его «окружение»: как запечатлел их поэт?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меняется пушкинское повествование в строках об отношении «света» к Онегину?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таится в ключевом слове «педант», да еще с союзом «но»?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Статичен ли образ Онегина в I главе, или же герой романа меняется?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Да, с ним что-то странное происходит, но что же? Почему «денди» Онегин, безукоризненный светский юноша, становится… неузнаваемым?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Какими словами вы передали бы «сочувствие» автора Онегину в I главе? </w:t>
      </w:r>
      <w:r w:rsidRPr="00FB53B8">
        <w:rPr>
          <w:i/>
          <w:iCs/>
        </w:rPr>
        <w:t>(«Но был ли счастлив мой Евгений?..»)</w:t>
      </w:r>
      <w:r w:rsidRPr="00FB53B8">
        <w:t xml:space="preserve">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чем лексическое своеобразие I главы? Какими словами она пестрит? </w:t>
      </w:r>
      <w:r w:rsidRPr="00FB53B8">
        <w:rPr>
          <w:i/>
          <w:iCs/>
        </w:rPr>
        <w:t xml:space="preserve">(Гомер, </w:t>
      </w:r>
      <w:proofErr w:type="spellStart"/>
      <w:r w:rsidRPr="00FB53B8">
        <w:rPr>
          <w:i/>
          <w:iCs/>
        </w:rPr>
        <w:t>Феокрит</w:t>
      </w:r>
      <w:proofErr w:type="spellEnd"/>
      <w:r w:rsidRPr="00FB53B8">
        <w:rPr>
          <w:i/>
          <w:iCs/>
        </w:rPr>
        <w:t>, Ювенал, Адам Смит.)</w:t>
      </w:r>
      <w:r w:rsidRPr="00FB53B8">
        <w:t xml:space="preserve">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Давайте вместе с героиней романа Татьяной рискнем отправиться в кабинет Онегина (</w:t>
      </w:r>
      <w:proofErr w:type="gramStart"/>
      <w:r w:rsidRPr="00FB53B8">
        <w:t>увы</w:t>
      </w:r>
      <w:proofErr w:type="gramEnd"/>
      <w:r w:rsidRPr="00FB53B8">
        <w:t xml:space="preserve">, в отсутствие хозяина).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Чтение XIX, XXII строф седьмой главы.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Сопоставьте строфы I и VII глав. Открылся ли вам мир Онегина?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3)</w:t>
      </w:r>
      <w:r w:rsidRPr="00FB53B8">
        <w:rPr>
          <w:spacing w:val="45"/>
        </w:rPr>
        <w:t xml:space="preserve"> Автор и его герой.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Одинок ли Онегин в пушкинских строках? Почему рядом с ним то и дело появляется Автор?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А в каких «отношениях» находятся Автор и его герой? Сопоставьте их.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Как написаны «</w:t>
      </w:r>
      <w:proofErr w:type="spellStart"/>
      <w:r w:rsidRPr="00FB53B8">
        <w:t>онегинские</w:t>
      </w:r>
      <w:proofErr w:type="spellEnd"/>
      <w:r w:rsidRPr="00FB53B8">
        <w:t xml:space="preserve"> строфы» и авторская исповедь?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Представьте: в романе не было бы строф, которые мы называем «лирическими», нам «легче» было бы следить за чувствами и занятиями Онегина, ничто не отвлекало бы от сюжета</w:t>
      </w:r>
      <w:proofErr w:type="gramStart"/>
      <w:r w:rsidRPr="00FB53B8">
        <w:t>… В</w:t>
      </w:r>
      <w:proofErr w:type="gramEnd"/>
      <w:r w:rsidRPr="00FB53B8">
        <w:t xml:space="preserve">ыиграл бы роман? 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«Посвящение» – это своеобразный ключ к поэтическому миру романа, его прочтению. Мы отмечаем лиризм и иронию I главы, ее </w:t>
      </w:r>
      <w:proofErr w:type="spellStart"/>
      <w:r w:rsidRPr="00FB53B8">
        <w:t>диалогизм</w:t>
      </w:r>
      <w:proofErr w:type="spellEnd"/>
      <w:r w:rsidRPr="00FB53B8">
        <w:t xml:space="preserve">, непринужденный разговор автора с читателем о герое и о себе. </w:t>
      </w:r>
      <w:proofErr w:type="gramStart"/>
      <w:r w:rsidRPr="00FB53B8">
        <w:t>И читатель становится невольным «собеседником» поэта, понимает, что Онегин – характер трагический, чувствует надломленность героя в пронзительности психологических деталей («Томясь душевной пустотой…») и прерывистости стихотворного повествования («Читал, читал, а все без толку…»).</w:t>
      </w:r>
      <w:proofErr w:type="gramEnd"/>
      <w:r w:rsidRPr="00FB53B8">
        <w:t xml:space="preserve"> </w:t>
      </w:r>
      <w:proofErr w:type="gramStart"/>
      <w:r w:rsidRPr="00FB53B8">
        <w:t>Мы поражаемся гармонии, идеальности пушкинского «я», звучащего в пылкости признаний, простодушии лиризма, ритмико-интонационном и синтаксическом единстве строфы («Волшебный край.</w:t>
      </w:r>
      <w:proofErr w:type="gramEnd"/>
      <w:r w:rsidRPr="00FB53B8">
        <w:t xml:space="preserve"> </w:t>
      </w:r>
      <w:proofErr w:type="gramStart"/>
      <w:r w:rsidRPr="00FB53B8">
        <w:t xml:space="preserve">Там в стары годы…», «Блистательна, полувоздушна…», «Я помню море пред грозою…»). </w:t>
      </w:r>
      <w:proofErr w:type="gramEnd"/>
    </w:p>
    <w:p w:rsidR="00183735" w:rsidRPr="00FB53B8" w:rsidRDefault="00183735" w:rsidP="00183735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>4.</w:t>
      </w:r>
      <w:r w:rsidRPr="00FB53B8">
        <w:rPr>
          <w:spacing w:val="45"/>
        </w:rPr>
        <w:t xml:space="preserve"> Работа с материалами учебника</w:t>
      </w:r>
      <w:r w:rsidRPr="00FB53B8">
        <w:t>.</w:t>
      </w:r>
    </w:p>
    <w:p w:rsidR="00183735" w:rsidRPr="00FB53B8" w:rsidRDefault="00183735" w:rsidP="00183735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caps/>
        </w:rPr>
        <w:t>– с</w:t>
      </w:r>
      <w:r w:rsidRPr="00FB53B8">
        <w:t xml:space="preserve">опоставьте взгляды Белинского и Писарева на роман (полемика связана с образом Онегина). Чья позиция ближе и понятнее вам, и почему автор, являясь лирическим героем романа, показывает свое духовное родство с Онегиным? </w:t>
      </w:r>
    </w:p>
    <w:p w:rsidR="00183735" w:rsidRPr="00FB53B8" w:rsidRDefault="00183735" w:rsidP="00183735">
      <w:pPr>
        <w:autoSpaceDE w:val="0"/>
        <w:autoSpaceDN w:val="0"/>
        <w:adjustRightInd w:val="0"/>
        <w:spacing w:before="60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Итог урока.</w:t>
      </w:r>
    </w:p>
    <w:p w:rsidR="00183735" w:rsidRPr="00FB53B8" w:rsidRDefault="00183735" w:rsidP="0018373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прочитать статью в учебнике-хрестоматии «Реализм» (с. 214); задание по рядам: «Мое представление о: 1) Ленском; 2) Татьяне; 3) Онегине».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35"/>
    <w:rsid w:val="000D6CFC"/>
    <w:rsid w:val="00183735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3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3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5837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2013-03-25T15:17:00Z</dcterms:created>
  <dcterms:modified xsi:type="dcterms:W3CDTF">2013-03-25T15:22:00Z</dcterms:modified>
</cp:coreProperties>
</file>